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835" w:rsidRDefault="00BA6835" w:rsidP="00A56530">
      <w:pPr>
        <w:spacing w:before="360" w:after="240" w:line="480" w:lineRule="auto"/>
        <w:jc w:val="center"/>
        <w:rPr>
          <w:rFonts w:ascii="Times New Roman" w:hAnsi="Times New Roman" w:cs="Times New Roman"/>
          <w:sz w:val="24"/>
          <w:szCs w:val="24"/>
        </w:rPr>
      </w:pPr>
    </w:p>
    <w:p w:rsidR="00A56530" w:rsidRPr="00A56530" w:rsidRDefault="00A56530" w:rsidP="00A56530">
      <w:pPr>
        <w:spacing w:before="360" w:after="240" w:line="480" w:lineRule="auto"/>
        <w:jc w:val="center"/>
        <w:rPr>
          <w:rFonts w:ascii="Times New Roman" w:hAnsi="Times New Roman" w:cs="Times New Roman"/>
          <w:b/>
          <w:sz w:val="24"/>
          <w:szCs w:val="24"/>
        </w:rPr>
      </w:pPr>
    </w:p>
    <w:p w:rsidR="00BA6835" w:rsidRPr="00A56530" w:rsidRDefault="00BA6835" w:rsidP="00A56530">
      <w:pPr>
        <w:spacing w:before="360" w:after="240" w:line="480" w:lineRule="auto"/>
        <w:jc w:val="center"/>
        <w:rPr>
          <w:rFonts w:ascii="Times New Roman" w:hAnsi="Times New Roman" w:cs="Times New Roman"/>
          <w:b/>
          <w:sz w:val="24"/>
          <w:szCs w:val="24"/>
        </w:rPr>
      </w:pPr>
    </w:p>
    <w:p w:rsidR="00BA6835" w:rsidRPr="00A56530" w:rsidRDefault="00BA6835" w:rsidP="00A56530">
      <w:pPr>
        <w:spacing w:before="360" w:after="240" w:line="480" w:lineRule="auto"/>
        <w:jc w:val="center"/>
        <w:rPr>
          <w:rFonts w:ascii="Times New Roman" w:hAnsi="Times New Roman" w:cs="Times New Roman"/>
          <w:b/>
          <w:sz w:val="24"/>
          <w:szCs w:val="24"/>
        </w:rPr>
      </w:pPr>
    </w:p>
    <w:p w:rsidR="00A56530" w:rsidRDefault="00BA6835" w:rsidP="00A56530">
      <w:pPr>
        <w:spacing w:before="360" w:after="240" w:line="480" w:lineRule="auto"/>
        <w:jc w:val="center"/>
        <w:rPr>
          <w:rFonts w:ascii="Times New Roman" w:hAnsi="Times New Roman" w:cs="Times New Roman"/>
          <w:b/>
          <w:sz w:val="24"/>
          <w:szCs w:val="24"/>
        </w:rPr>
      </w:pPr>
      <w:r w:rsidRPr="00A56530">
        <w:rPr>
          <w:rFonts w:ascii="Times New Roman" w:hAnsi="Times New Roman" w:cs="Times New Roman"/>
          <w:b/>
          <w:sz w:val="24"/>
          <w:szCs w:val="24"/>
        </w:rPr>
        <w:t>Health Policy Implementation</w:t>
      </w:r>
    </w:p>
    <w:p w:rsidR="00A56530" w:rsidRPr="00A56530" w:rsidRDefault="00A56530" w:rsidP="00A56530">
      <w:pPr>
        <w:spacing w:before="360" w:after="240" w:line="480" w:lineRule="auto"/>
        <w:jc w:val="center"/>
        <w:rPr>
          <w:rFonts w:ascii="Times New Roman" w:hAnsi="Times New Roman" w:cs="Times New Roman"/>
          <w:b/>
          <w:sz w:val="24"/>
          <w:szCs w:val="24"/>
        </w:rPr>
      </w:pPr>
    </w:p>
    <w:p w:rsidR="00BA6835" w:rsidRPr="00A56530" w:rsidRDefault="00BA6835" w:rsidP="00A56530">
      <w:pPr>
        <w:spacing w:before="360" w:after="240" w:line="480" w:lineRule="auto"/>
        <w:jc w:val="center"/>
        <w:rPr>
          <w:rFonts w:ascii="Times New Roman" w:hAnsi="Times New Roman" w:cs="Times New Roman"/>
          <w:sz w:val="24"/>
          <w:szCs w:val="24"/>
        </w:rPr>
      </w:pPr>
      <w:r w:rsidRPr="00A56530">
        <w:rPr>
          <w:rFonts w:ascii="Times New Roman" w:hAnsi="Times New Roman" w:cs="Times New Roman"/>
          <w:color w:val="263238"/>
          <w:sz w:val="24"/>
          <w:szCs w:val="24"/>
        </w:rPr>
        <w:t>Student’s Name</w:t>
      </w:r>
      <w:r w:rsidRPr="00A56530">
        <w:rPr>
          <w:rFonts w:ascii="Times New Roman" w:hAnsi="Times New Roman" w:cs="Times New Roman"/>
          <w:color w:val="263238"/>
          <w:sz w:val="24"/>
          <w:szCs w:val="24"/>
        </w:rPr>
        <w:br/>
        <w:t>Department, University</w:t>
      </w:r>
      <w:r w:rsidRPr="00A56530">
        <w:rPr>
          <w:rFonts w:ascii="Times New Roman" w:hAnsi="Times New Roman" w:cs="Times New Roman"/>
          <w:color w:val="263238"/>
          <w:sz w:val="24"/>
          <w:szCs w:val="24"/>
        </w:rPr>
        <w:br/>
        <w:t>Course Number and Name</w:t>
      </w:r>
      <w:r w:rsidRPr="00A56530">
        <w:rPr>
          <w:rFonts w:ascii="Times New Roman" w:hAnsi="Times New Roman" w:cs="Times New Roman"/>
          <w:color w:val="263238"/>
          <w:sz w:val="24"/>
          <w:szCs w:val="24"/>
        </w:rPr>
        <w:br/>
        <w:t>Instructor’s Name</w:t>
      </w:r>
      <w:r w:rsidRPr="00A56530">
        <w:rPr>
          <w:rFonts w:ascii="Times New Roman" w:hAnsi="Times New Roman" w:cs="Times New Roman"/>
          <w:color w:val="263238"/>
          <w:sz w:val="24"/>
          <w:szCs w:val="24"/>
        </w:rPr>
        <w:br/>
        <w:t>Date</w:t>
      </w:r>
    </w:p>
    <w:p w:rsidR="00BA6835" w:rsidRPr="00A56530" w:rsidRDefault="00BA6835" w:rsidP="00A56530">
      <w:pPr>
        <w:spacing w:before="360" w:after="240"/>
        <w:rPr>
          <w:rFonts w:ascii="Times New Roman" w:hAnsi="Times New Roman" w:cs="Times New Roman"/>
          <w:sz w:val="24"/>
          <w:szCs w:val="24"/>
        </w:rPr>
      </w:pPr>
    </w:p>
    <w:p w:rsidR="00A56530" w:rsidRDefault="00A56530">
      <w:pPr>
        <w:rPr>
          <w:rFonts w:ascii="Times New Roman" w:hAnsi="Times New Roman" w:cs="Times New Roman"/>
          <w:sz w:val="24"/>
          <w:szCs w:val="24"/>
        </w:rPr>
      </w:pPr>
      <w:r>
        <w:rPr>
          <w:rFonts w:ascii="Times New Roman" w:hAnsi="Times New Roman" w:cs="Times New Roman"/>
          <w:sz w:val="24"/>
          <w:szCs w:val="24"/>
        </w:rPr>
        <w:br w:type="page"/>
      </w:r>
    </w:p>
    <w:p w:rsidR="00BA6835" w:rsidRPr="00A56530" w:rsidRDefault="00BA6835" w:rsidP="00A56530">
      <w:pPr>
        <w:spacing w:before="360" w:after="240" w:line="480" w:lineRule="auto"/>
        <w:jc w:val="center"/>
        <w:rPr>
          <w:rFonts w:ascii="Times New Roman" w:hAnsi="Times New Roman" w:cs="Times New Roman"/>
          <w:sz w:val="24"/>
          <w:szCs w:val="24"/>
        </w:rPr>
      </w:pPr>
      <w:r w:rsidRPr="00A56530">
        <w:rPr>
          <w:rFonts w:ascii="Times New Roman" w:hAnsi="Times New Roman" w:cs="Times New Roman"/>
          <w:b/>
          <w:sz w:val="24"/>
          <w:szCs w:val="24"/>
        </w:rPr>
        <w:lastRenderedPageBreak/>
        <w:t>Health Policy Implementation</w:t>
      </w:r>
    </w:p>
    <w:p w:rsidR="00BA6835" w:rsidRPr="00A56530" w:rsidRDefault="00BA6835" w:rsidP="00A56530">
      <w:pPr>
        <w:spacing w:before="360" w:after="240" w:line="480" w:lineRule="auto"/>
        <w:jc w:val="both"/>
        <w:rPr>
          <w:rFonts w:ascii="Times New Roman" w:hAnsi="Times New Roman" w:cs="Times New Roman"/>
          <w:b/>
          <w:sz w:val="24"/>
          <w:szCs w:val="24"/>
        </w:rPr>
      </w:pPr>
      <w:r w:rsidRPr="00A56530">
        <w:rPr>
          <w:rFonts w:ascii="Times New Roman" w:hAnsi="Times New Roman" w:cs="Times New Roman"/>
          <w:b/>
          <w:sz w:val="24"/>
          <w:szCs w:val="24"/>
        </w:rPr>
        <w:t>Introduction</w:t>
      </w:r>
    </w:p>
    <w:p w:rsidR="00BA6835" w:rsidRPr="00A56530" w:rsidRDefault="00BA6835" w:rsidP="00A56530">
      <w:pPr>
        <w:spacing w:before="360" w:after="240" w:line="480" w:lineRule="auto"/>
        <w:ind w:firstLine="720"/>
        <w:jc w:val="both"/>
        <w:rPr>
          <w:rFonts w:ascii="Times New Roman" w:hAnsi="Times New Roman" w:cs="Times New Roman"/>
          <w:sz w:val="24"/>
          <w:szCs w:val="24"/>
        </w:rPr>
      </w:pPr>
      <w:r w:rsidRPr="00A56530">
        <w:rPr>
          <w:rFonts w:ascii="Times New Roman" w:hAnsi="Times New Roman" w:cs="Times New Roman"/>
          <w:sz w:val="24"/>
          <w:szCs w:val="24"/>
        </w:rPr>
        <w:t xml:space="preserve">We are all humans, and each of us possesses unique capabilities that differentiate us from the other. Inasmuch as that sentiment may seem to be accurate, in the societies that we dwell in, things are very different; some regard themselves to be human than others and thus has the right to enjoy good things in life. In the US, society has been torn down based on gender, race, and income. Several minority races have had to put with the worst form of discrimination and disrespect of their human dignity from races that consider themselves superior (Burt et al.). These minority races have been pushed to the lowest level of the society thanks to the economic inequality that has made sure that these races only earn enough to provide for basic needs leaving none to invest or save. The women from these races have had to toil even harder than the men due to gender discrimination. On matters concerning healthcare especially on maternal healthcare, the racial discrimination has been worse. As such, the paper shall seek to highlight the plight of women color in Northern Illinois and how unfair or rather how they have faced racial discrimination when wanting maternal healthcare services. </w:t>
      </w:r>
    </w:p>
    <w:p w:rsidR="00BA6835" w:rsidRPr="00A56530" w:rsidRDefault="00BA6835" w:rsidP="00A56530">
      <w:pPr>
        <w:spacing w:before="360" w:after="240" w:line="480" w:lineRule="auto"/>
        <w:ind w:firstLine="720"/>
        <w:jc w:val="both"/>
        <w:rPr>
          <w:rFonts w:ascii="Times New Roman" w:hAnsi="Times New Roman" w:cs="Times New Roman"/>
          <w:sz w:val="24"/>
          <w:szCs w:val="24"/>
        </w:rPr>
      </w:pPr>
      <w:r w:rsidRPr="00A56530">
        <w:rPr>
          <w:rFonts w:ascii="Times New Roman" w:hAnsi="Times New Roman" w:cs="Times New Roman"/>
          <w:sz w:val="24"/>
          <w:szCs w:val="24"/>
        </w:rPr>
        <w:t>Among the developed countries, the United States fairs worse in maternal health outcomes. Despite the country’s active participation in the Millennium Development Goals (MDGs) and having the highest and an ever ballooning health care expenditure in the world, it has performed decimally in preventing pregnancy-related deaths. Just recently, the US failed to meet prior national goals for maternal mortality reduction and the modest Healthy People 2020 goal of reducing maternal mortality by 10% between 2007 and 2020</w:t>
      </w:r>
      <w:sdt>
        <w:sdtPr>
          <w:rPr>
            <w:rFonts w:ascii="Times New Roman" w:hAnsi="Times New Roman" w:cs="Times New Roman"/>
            <w:sz w:val="24"/>
            <w:szCs w:val="24"/>
          </w:rPr>
          <w:id w:val="1693581772"/>
          <w:citation/>
        </w:sdtPr>
        <w:sdtEndPr/>
        <w:sdtContent>
          <w:r w:rsidRPr="00A56530">
            <w:rPr>
              <w:rFonts w:ascii="Times New Roman" w:hAnsi="Times New Roman" w:cs="Times New Roman"/>
              <w:sz w:val="24"/>
              <w:szCs w:val="24"/>
            </w:rPr>
            <w:fldChar w:fldCharType="begin"/>
          </w:r>
          <w:r w:rsidRPr="00A56530">
            <w:rPr>
              <w:rFonts w:ascii="Times New Roman" w:hAnsi="Times New Roman" w:cs="Times New Roman"/>
              <w:sz w:val="24"/>
              <w:szCs w:val="24"/>
            </w:rPr>
            <w:instrText xml:space="preserve"> CITATION MHT20 \l 1033 </w:instrText>
          </w:r>
          <w:r w:rsidRPr="00A56530">
            <w:rPr>
              <w:rFonts w:ascii="Times New Roman" w:hAnsi="Times New Roman" w:cs="Times New Roman"/>
              <w:sz w:val="24"/>
              <w:szCs w:val="24"/>
            </w:rPr>
            <w:fldChar w:fldCharType="separate"/>
          </w:r>
          <w:r w:rsidRPr="00A56530">
            <w:rPr>
              <w:rFonts w:ascii="Times New Roman" w:hAnsi="Times New Roman" w:cs="Times New Roman"/>
              <w:noProof/>
              <w:sz w:val="24"/>
              <w:szCs w:val="24"/>
            </w:rPr>
            <w:t xml:space="preserve"> (MHTF, 2020)</w:t>
          </w:r>
          <w:r w:rsidRPr="00A56530">
            <w:rPr>
              <w:rFonts w:ascii="Times New Roman" w:hAnsi="Times New Roman" w:cs="Times New Roman"/>
              <w:sz w:val="24"/>
              <w:szCs w:val="24"/>
            </w:rPr>
            <w:fldChar w:fldCharType="end"/>
          </w:r>
        </w:sdtContent>
      </w:sdt>
      <w:r w:rsidRPr="00A56530">
        <w:rPr>
          <w:rFonts w:ascii="Times New Roman" w:hAnsi="Times New Roman" w:cs="Times New Roman"/>
          <w:sz w:val="24"/>
          <w:szCs w:val="24"/>
        </w:rPr>
        <w:t xml:space="preserve">. The maternal health problem has always been carried from one administration to another, with less being done to </w:t>
      </w:r>
      <w:r w:rsidRPr="00A56530">
        <w:rPr>
          <w:rFonts w:ascii="Times New Roman" w:hAnsi="Times New Roman" w:cs="Times New Roman"/>
          <w:sz w:val="24"/>
          <w:szCs w:val="24"/>
        </w:rPr>
        <w:lastRenderedPageBreak/>
        <w:t>address it.  The recent Democratic presidential debate even revealed how the US was shallow on statistics concerning the number of women that die during pregnancy or within 42 days afterward since 2007. Pundits believe that the problem is increasingly getting out of hand, and the current administration offers the best opportunity for the matter to fix the issue.</w:t>
      </w:r>
    </w:p>
    <w:p w:rsidR="00BA6835" w:rsidRPr="00A56530" w:rsidRDefault="00BA6835" w:rsidP="00A56530">
      <w:pPr>
        <w:spacing w:before="360" w:after="240" w:line="480" w:lineRule="auto"/>
        <w:jc w:val="both"/>
        <w:rPr>
          <w:rFonts w:ascii="Times New Roman" w:hAnsi="Times New Roman" w:cs="Times New Roman"/>
          <w:b/>
          <w:sz w:val="24"/>
          <w:szCs w:val="24"/>
        </w:rPr>
      </w:pPr>
      <w:r w:rsidRPr="00A56530">
        <w:rPr>
          <w:rFonts w:ascii="Times New Roman" w:hAnsi="Times New Roman" w:cs="Times New Roman"/>
          <w:sz w:val="24"/>
          <w:szCs w:val="24"/>
        </w:rPr>
        <w:t xml:space="preserve"> </w:t>
      </w:r>
      <w:r w:rsidRPr="00A56530">
        <w:rPr>
          <w:rFonts w:ascii="Times New Roman" w:hAnsi="Times New Roman" w:cs="Times New Roman"/>
          <w:b/>
          <w:sz w:val="24"/>
          <w:szCs w:val="24"/>
        </w:rPr>
        <w:t>Problem Specifics</w:t>
      </w:r>
    </w:p>
    <w:p w:rsidR="00BA6835" w:rsidRPr="00A56530" w:rsidRDefault="00BA6835" w:rsidP="00A56530">
      <w:pPr>
        <w:spacing w:before="360" w:after="240" w:line="480" w:lineRule="auto"/>
        <w:ind w:firstLine="720"/>
        <w:jc w:val="both"/>
        <w:rPr>
          <w:rFonts w:ascii="Times New Roman" w:hAnsi="Times New Roman" w:cs="Times New Roman"/>
          <w:sz w:val="24"/>
          <w:szCs w:val="24"/>
        </w:rPr>
      </w:pPr>
      <w:r w:rsidRPr="00A56530">
        <w:rPr>
          <w:rFonts w:ascii="Times New Roman" w:hAnsi="Times New Roman" w:cs="Times New Roman"/>
          <w:sz w:val="24"/>
          <w:szCs w:val="24"/>
        </w:rPr>
        <w:t>Cardiovascular conditions such as heart muscle disease, blood clots, high blood pressure, and stroke are significant contributors to pregnancy-related mortality. Hemorrhage, postpartum bleeding, and infections also have been contributing factors (Petersen et al., 2019). The severity of these conditions has been linked to the late access to clinical interventions. Studies indicate that many of these conditions could be prevented from getting worse if the mothers or women could seek pre-natal and post-natal care. The will to access medical care has always been there, but the resources to ensure that they get quality care have always been lacking. Many who usually die are either not insured or lack the financial capability of attending care clinics, as suggested by the physicians. Despite insurance cover and lack of accessibility, racial discrimination has also been mentioned as a factor.</w:t>
      </w:r>
    </w:p>
    <w:p w:rsidR="00BA6835" w:rsidRPr="00A56530" w:rsidRDefault="00BA6835" w:rsidP="00A56530">
      <w:pPr>
        <w:spacing w:before="360" w:after="240" w:line="480" w:lineRule="auto"/>
        <w:ind w:firstLine="720"/>
        <w:jc w:val="both"/>
        <w:rPr>
          <w:rFonts w:ascii="Times New Roman" w:hAnsi="Times New Roman" w:cs="Times New Roman"/>
          <w:sz w:val="24"/>
          <w:szCs w:val="24"/>
        </w:rPr>
      </w:pPr>
      <w:r w:rsidRPr="00A56530">
        <w:rPr>
          <w:rFonts w:ascii="Times New Roman" w:hAnsi="Times New Roman" w:cs="Times New Roman"/>
          <w:sz w:val="24"/>
          <w:szCs w:val="24"/>
        </w:rPr>
        <w:t>Multiple pieces of evidence have revealed that stress associated with situational experiences of racial discrimination has increased the likelihood of negative perinatal outcomes among black women. Inasmuch as there is insufficient data on the prevalence rate of maternal mortality, at least they have shown that issue is defined by race. These data indicate that black women die at a rate that ranges from three to four times the rate of their white counterparts. 41 deaths per 100,000 live births are always reported among black women, while for the whites, it is 13 deaths per 100,000</w:t>
      </w:r>
      <w:sdt>
        <w:sdtPr>
          <w:rPr>
            <w:rFonts w:ascii="Times New Roman" w:hAnsi="Times New Roman" w:cs="Times New Roman"/>
            <w:sz w:val="24"/>
            <w:szCs w:val="24"/>
          </w:rPr>
          <w:id w:val="-1880461869"/>
          <w:citation/>
        </w:sdtPr>
        <w:sdtEndPr/>
        <w:sdtContent>
          <w:r w:rsidRPr="00A56530">
            <w:rPr>
              <w:rFonts w:ascii="Times New Roman" w:hAnsi="Times New Roman" w:cs="Times New Roman"/>
              <w:sz w:val="24"/>
              <w:szCs w:val="24"/>
            </w:rPr>
            <w:fldChar w:fldCharType="begin"/>
          </w:r>
          <w:r w:rsidRPr="00A56530">
            <w:rPr>
              <w:rFonts w:ascii="Times New Roman" w:hAnsi="Times New Roman" w:cs="Times New Roman"/>
              <w:sz w:val="24"/>
              <w:szCs w:val="24"/>
            </w:rPr>
            <w:instrText xml:space="preserve"> CITATION CDC17 \l 1033 </w:instrText>
          </w:r>
          <w:r w:rsidRPr="00A56530">
            <w:rPr>
              <w:rFonts w:ascii="Times New Roman" w:hAnsi="Times New Roman" w:cs="Times New Roman"/>
              <w:sz w:val="24"/>
              <w:szCs w:val="24"/>
            </w:rPr>
            <w:fldChar w:fldCharType="separate"/>
          </w:r>
          <w:r w:rsidRPr="00A56530">
            <w:rPr>
              <w:rFonts w:ascii="Times New Roman" w:hAnsi="Times New Roman" w:cs="Times New Roman"/>
              <w:noProof/>
              <w:sz w:val="24"/>
              <w:szCs w:val="24"/>
            </w:rPr>
            <w:t xml:space="preserve"> (CDC, 2017)</w:t>
          </w:r>
          <w:r w:rsidRPr="00A56530">
            <w:rPr>
              <w:rFonts w:ascii="Times New Roman" w:hAnsi="Times New Roman" w:cs="Times New Roman"/>
              <w:sz w:val="24"/>
              <w:szCs w:val="24"/>
            </w:rPr>
            <w:fldChar w:fldCharType="end"/>
          </w:r>
        </w:sdtContent>
      </w:sdt>
      <w:r w:rsidRPr="00A56530">
        <w:rPr>
          <w:rFonts w:ascii="Times New Roman" w:hAnsi="Times New Roman" w:cs="Times New Roman"/>
          <w:sz w:val="24"/>
          <w:szCs w:val="24"/>
        </w:rPr>
        <w:t xml:space="preserve">. Studies have indicated that these differences have remained </w:t>
      </w:r>
      <w:r w:rsidRPr="00A56530">
        <w:rPr>
          <w:rFonts w:ascii="Times New Roman" w:hAnsi="Times New Roman" w:cs="Times New Roman"/>
          <w:sz w:val="24"/>
          <w:szCs w:val="24"/>
        </w:rPr>
        <w:lastRenderedPageBreak/>
        <w:t>constant for the last six decades.  This problem affects almost all the women of color in the US; the American Indians and Alaskan Native risk of maternal mortality by far outweigh that of white women.</w:t>
      </w:r>
    </w:p>
    <w:p w:rsidR="00BA6835" w:rsidRPr="00A56530" w:rsidRDefault="00BA6835" w:rsidP="00A56530">
      <w:pPr>
        <w:spacing w:before="360" w:after="240" w:line="480" w:lineRule="auto"/>
        <w:ind w:firstLine="720"/>
        <w:jc w:val="both"/>
        <w:rPr>
          <w:rFonts w:ascii="Times New Roman" w:hAnsi="Times New Roman" w:cs="Times New Roman"/>
          <w:sz w:val="24"/>
          <w:szCs w:val="24"/>
        </w:rPr>
      </w:pPr>
      <w:r w:rsidRPr="00A56530">
        <w:rPr>
          <w:rFonts w:ascii="Times New Roman" w:hAnsi="Times New Roman" w:cs="Times New Roman"/>
          <w:sz w:val="24"/>
          <w:szCs w:val="24"/>
        </w:rPr>
        <w:t>This has been linked to women of color’s poorer access to high-quality reproductive health information and services than white women. They are being discriminated against in the healthcare system and always experience the highest rate of disrespect and abuse (</w:t>
      </w:r>
      <w:r w:rsidRPr="00A56530">
        <w:rPr>
          <w:rFonts w:ascii="Times New Roman" w:hAnsi="Times New Roman" w:cs="Times New Roman"/>
          <w:color w:val="222222"/>
          <w:sz w:val="24"/>
          <w:szCs w:val="24"/>
          <w:shd w:val="clear" w:color="auto" w:fill="FFFFFF"/>
        </w:rPr>
        <w:t>Attanasio and Hardeman, 2019)</w:t>
      </w:r>
      <w:r w:rsidRPr="00A56530">
        <w:rPr>
          <w:rFonts w:ascii="Times New Roman" w:hAnsi="Times New Roman" w:cs="Times New Roman"/>
          <w:sz w:val="24"/>
          <w:szCs w:val="24"/>
        </w:rPr>
        <w:t xml:space="preserve">. Thus with such a high rate of racial discrimination and disrespect, many of them usually stay at home and hope to deliver safely when the time arrives and return home; many typically want to spend little time as possible at the health facilities. Such behavior usually results in them developing complications that will only be attended to when it is too late, leading to their deaths. Experts have indicated that the absence of national standards for data collection and maternal mortality statistics have contributed to these disparities.  </w:t>
      </w:r>
    </w:p>
    <w:p w:rsidR="00BA6835" w:rsidRPr="00A56530" w:rsidRDefault="00BA6835" w:rsidP="00A56530">
      <w:pPr>
        <w:spacing w:before="360" w:after="240" w:line="480" w:lineRule="auto"/>
        <w:jc w:val="both"/>
        <w:rPr>
          <w:rFonts w:ascii="Times New Roman" w:hAnsi="Times New Roman" w:cs="Times New Roman"/>
          <w:b/>
          <w:sz w:val="24"/>
          <w:szCs w:val="24"/>
        </w:rPr>
      </w:pPr>
      <w:r w:rsidRPr="00A56530">
        <w:rPr>
          <w:rFonts w:ascii="Times New Roman" w:hAnsi="Times New Roman" w:cs="Times New Roman"/>
          <w:b/>
          <w:sz w:val="24"/>
          <w:szCs w:val="24"/>
        </w:rPr>
        <w:t>Possible Solutions</w:t>
      </w:r>
    </w:p>
    <w:p w:rsidR="005B5D8E" w:rsidRPr="00A56530" w:rsidRDefault="005B5D8E" w:rsidP="00A56530">
      <w:pPr>
        <w:spacing w:before="360" w:after="240" w:line="480" w:lineRule="auto"/>
        <w:ind w:firstLine="720"/>
        <w:jc w:val="both"/>
        <w:rPr>
          <w:rFonts w:ascii="Times New Roman" w:hAnsi="Times New Roman" w:cs="Times New Roman"/>
          <w:b/>
          <w:sz w:val="24"/>
          <w:szCs w:val="24"/>
        </w:rPr>
      </w:pPr>
      <w:r w:rsidRPr="00A56530">
        <w:rPr>
          <w:rFonts w:ascii="Times New Roman" w:hAnsi="Times New Roman" w:cs="Times New Roman"/>
          <w:sz w:val="24"/>
          <w:szCs w:val="24"/>
        </w:rPr>
        <w:t>The position, role, and status of women in society have for the longest time formed the basis of many controversies as greatly indicated and reflected in feminism, culture, religion, traditions, and misogyny. Limited access to financing, discrimination in society and place of work, and the lack of business experience are the many disadvantages that women have been forced to contend with in this domineering male world. The suppression of these rights has even been worse in many Islamic countries, where cultural and religious aspects define how people carry out themselves daily. The oppression has been there since the dawn of time, and it has been caused by the misrepresentation and misinterpretation of the Quran and its teachings</w:t>
      </w:r>
      <w:sdt>
        <w:sdtPr>
          <w:rPr>
            <w:rFonts w:ascii="Times New Roman" w:hAnsi="Times New Roman" w:cs="Times New Roman"/>
            <w:sz w:val="24"/>
            <w:szCs w:val="24"/>
          </w:rPr>
          <w:id w:val="-868454762"/>
          <w:citation/>
        </w:sdtPr>
        <w:sdtEndPr/>
        <w:sdtContent>
          <w:r w:rsidR="002F706B" w:rsidRPr="00A56530">
            <w:rPr>
              <w:rFonts w:ascii="Times New Roman" w:hAnsi="Times New Roman" w:cs="Times New Roman"/>
              <w:sz w:val="24"/>
              <w:szCs w:val="24"/>
            </w:rPr>
            <w:fldChar w:fldCharType="begin"/>
          </w:r>
          <w:r w:rsidR="002F706B" w:rsidRPr="00A56530">
            <w:rPr>
              <w:rFonts w:ascii="Times New Roman" w:hAnsi="Times New Roman" w:cs="Times New Roman"/>
              <w:sz w:val="24"/>
              <w:szCs w:val="24"/>
            </w:rPr>
            <w:instrText xml:space="preserve"> CITATION Ram17 \l 1033 </w:instrText>
          </w:r>
          <w:r w:rsidR="002F706B" w:rsidRPr="00A56530">
            <w:rPr>
              <w:rFonts w:ascii="Times New Roman" w:hAnsi="Times New Roman" w:cs="Times New Roman"/>
              <w:sz w:val="24"/>
              <w:szCs w:val="24"/>
            </w:rPr>
            <w:fldChar w:fldCharType="separate"/>
          </w:r>
          <w:r w:rsidR="002F706B" w:rsidRPr="00A56530">
            <w:rPr>
              <w:rFonts w:ascii="Times New Roman" w:hAnsi="Times New Roman" w:cs="Times New Roman"/>
              <w:noProof/>
              <w:sz w:val="24"/>
              <w:szCs w:val="24"/>
            </w:rPr>
            <w:t xml:space="preserve"> (Ramadhan, 2017)</w:t>
          </w:r>
          <w:r w:rsidR="002F706B" w:rsidRPr="00A56530">
            <w:rPr>
              <w:rFonts w:ascii="Times New Roman" w:hAnsi="Times New Roman" w:cs="Times New Roman"/>
              <w:sz w:val="24"/>
              <w:szCs w:val="24"/>
            </w:rPr>
            <w:fldChar w:fldCharType="end"/>
          </w:r>
        </w:sdtContent>
      </w:sdt>
      <w:r w:rsidRPr="00A56530">
        <w:rPr>
          <w:rFonts w:ascii="Times New Roman" w:hAnsi="Times New Roman" w:cs="Times New Roman"/>
          <w:sz w:val="24"/>
          <w:szCs w:val="24"/>
        </w:rPr>
        <w:t xml:space="preserve">. In America, the inequality has been attached to race thus putting the many women of color at a very </w:t>
      </w:r>
      <w:r w:rsidRPr="00A56530">
        <w:rPr>
          <w:rFonts w:ascii="Times New Roman" w:hAnsi="Times New Roman" w:cs="Times New Roman"/>
          <w:sz w:val="24"/>
          <w:szCs w:val="24"/>
        </w:rPr>
        <w:lastRenderedPageBreak/>
        <w:t xml:space="preserve">disadvantaged position. The women have been forced to contend with the issue of discrimination twice; while at home and when outside probably when she goes to the hospital. At home, she is forced to take care of her husband who many choose to treat her the way he wants since he knows they are unequal and the woman is always supposed to submissive. In the outside world, the women of color are forced to contend with inequality and racism. As such, it is a huge cross that many of these women have to carry each day </w:t>
      </w:r>
      <w:r w:rsidR="00CE350E" w:rsidRPr="00A56530">
        <w:rPr>
          <w:rFonts w:ascii="Times New Roman" w:hAnsi="Times New Roman" w:cs="Times New Roman"/>
          <w:sz w:val="24"/>
          <w:szCs w:val="24"/>
        </w:rPr>
        <w:t>when going about their normal duties.</w:t>
      </w:r>
      <w:r w:rsidRPr="00A56530">
        <w:rPr>
          <w:rFonts w:ascii="Times New Roman" w:hAnsi="Times New Roman" w:cs="Times New Roman"/>
          <w:sz w:val="24"/>
          <w:szCs w:val="24"/>
        </w:rPr>
        <w:t xml:space="preserve"> The world is rapidly advancing, and thus, it is vital that as it advances, everyone is given the equal opportunity of reaping from the advancement. Getting equal opportunity may seem a mirage t</w:t>
      </w:r>
      <w:r w:rsidR="00CE350E" w:rsidRPr="00A56530">
        <w:rPr>
          <w:rFonts w:ascii="Times New Roman" w:hAnsi="Times New Roman" w:cs="Times New Roman"/>
          <w:sz w:val="24"/>
          <w:szCs w:val="24"/>
        </w:rPr>
        <w:t>o many women especially the women of color and those in the Muslim world</w:t>
      </w:r>
      <w:r w:rsidRPr="00A56530">
        <w:rPr>
          <w:rFonts w:ascii="Times New Roman" w:hAnsi="Times New Roman" w:cs="Times New Roman"/>
          <w:sz w:val="24"/>
          <w:szCs w:val="24"/>
        </w:rPr>
        <w:t>, even though it is possible for its realization.</w:t>
      </w:r>
    </w:p>
    <w:p w:rsidR="00BA6835" w:rsidRPr="00A56530" w:rsidRDefault="00BA6835" w:rsidP="00A56530">
      <w:pPr>
        <w:spacing w:before="360" w:after="240" w:line="480" w:lineRule="auto"/>
        <w:ind w:firstLine="720"/>
        <w:jc w:val="both"/>
        <w:rPr>
          <w:rFonts w:ascii="Times New Roman" w:hAnsi="Times New Roman" w:cs="Times New Roman"/>
          <w:sz w:val="24"/>
          <w:szCs w:val="24"/>
        </w:rPr>
      </w:pPr>
      <w:r w:rsidRPr="00A56530">
        <w:rPr>
          <w:rFonts w:ascii="Times New Roman" w:hAnsi="Times New Roman" w:cs="Times New Roman"/>
          <w:sz w:val="24"/>
          <w:szCs w:val="24"/>
        </w:rPr>
        <w:t xml:space="preserve">Addressing these problems needs to be a national priority, especially since these same communities and co-morbidities disproportionately affect a range of health outcomes, including Covid-19. The first step that should be taken towards solving the problem is improving the data collected around maternal outcomes. With the data, it will be easier for the government to roll out programs to provide maternal health education and reduce the disparities. The government may even create broad-scale learning networks that integrate the medical providers and the women of color; this may help in encouraging these women to visit clinics and hospitals when pregnant. Besides, the government should understand that maternal health is not just about the delivery process and labor. Thus, it is critical that it broadens its scope of thinking and offer health care services to women of all races and ethnicities before pregnancy, and how after pregnancy it ensures that they are taken care of. Initiating such steps may require a more population health-type approach focused on social determinants and other barriers to quality care. These barriers include lack of transportation, access to qualified physicians, poor health literacy, draconian rules about </w:t>
      </w:r>
      <w:r w:rsidRPr="00A56530">
        <w:rPr>
          <w:rFonts w:ascii="Times New Roman" w:hAnsi="Times New Roman" w:cs="Times New Roman"/>
          <w:sz w:val="24"/>
          <w:szCs w:val="24"/>
        </w:rPr>
        <w:lastRenderedPageBreak/>
        <w:t>paid time off, and unsafe communities. The increased number of women giving birth is also another challenge due to the shortage of hospitals and other healthcare facilities. Thus, there is the need for the government to hire more midwives, especially during this time the world is battling the Covid-19 pandemic whereby the hospitals are full, and it is also risky for them due to their current situation. Several developed countries such as the UK, France, Canada, and Australia have a positive rate of transition use of midwife-directed care, and thus, it is not too late for America (Edmonds et al., 2020). Inasmuch as solutions exist, there is the need for political will from the government through the legislature to make policies anchored on these solutions.</w:t>
      </w:r>
    </w:p>
    <w:p w:rsidR="00BA6835" w:rsidRPr="00A56530" w:rsidRDefault="00BA6835" w:rsidP="00A56530">
      <w:pPr>
        <w:spacing w:before="360" w:after="240" w:line="480" w:lineRule="auto"/>
        <w:jc w:val="both"/>
        <w:rPr>
          <w:rFonts w:ascii="Times New Roman" w:hAnsi="Times New Roman" w:cs="Times New Roman"/>
          <w:b/>
          <w:sz w:val="24"/>
          <w:szCs w:val="24"/>
        </w:rPr>
      </w:pPr>
      <w:r w:rsidRPr="00A56530">
        <w:rPr>
          <w:rFonts w:ascii="Times New Roman" w:hAnsi="Times New Roman" w:cs="Times New Roman"/>
          <w:b/>
          <w:sz w:val="24"/>
          <w:szCs w:val="24"/>
        </w:rPr>
        <w:t>Current Political Circumstances</w:t>
      </w:r>
    </w:p>
    <w:p w:rsidR="00CE350E" w:rsidRPr="00A56530" w:rsidRDefault="00BA6835" w:rsidP="00A56530">
      <w:pPr>
        <w:spacing w:before="360" w:after="240" w:line="480" w:lineRule="auto"/>
        <w:ind w:firstLine="720"/>
        <w:jc w:val="both"/>
        <w:rPr>
          <w:rFonts w:ascii="Times New Roman" w:hAnsi="Times New Roman" w:cs="Times New Roman"/>
          <w:sz w:val="24"/>
          <w:szCs w:val="24"/>
        </w:rPr>
      </w:pPr>
      <w:r w:rsidRPr="00A56530">
        <w:rPr>
          <w:rFonts w:ascii="Times New Roman" w:hAnsi="Times New Roman" w:cs="Times New Roman"/>
          <w:sz w:val="24"/>
          <w:szCs w:val="24"/>
        </w:rPr>
        <w:t>The politicians should institute policies aimed at making sure America is positively known in the world arena as a country that values its women. President Trump, through Congress, started by authorizing $60 million to help fund state maternal mortality review committees to improve data collection on maternal deaths (</w:t>
      </w:r>
      <w:r w:rsidRPr="00A56530">
        <w:rPr>
          <w:rFonts w:ascii="Times New Roman" w:hAnsi="Times New Roman" w:cs="Times New Roman"/>
          <w:sz w:val="24"/>
          <w:szCs w:val="24"/>
          <w:shd w:val="clear" w:color="auto" w:fill="FFFFFF"/>
        </w:rPr>
        <w:t>Pearson, 2017)</w:t>
      </w:r>
      <w:r w:rsidRPr="00A56530">
        <w:rPr>
          <w:rFonts w:ascii="Times New Roman" w:hAnsi="Times New Roman" w:cs="Times New Roman"/>
          <w:sz w:val="24"/>
          <w:szCs w:val="24"/>
        </w:rPr>
        <w:t xml:space="preserve">. This move saw several states institute a maternal mortality review process to help with data collection. The Center for Disease Control (CDC) also got involved by awarding 25 states funding to facilitate data collection. Through the data, Congress will debate the best policy to ensure the maternal mortality issue is addressed. The government should also fast-track federal maternal health programs under review by the Department of Health and Human Services on Women’s Health to let the women benefit. Today, a handful of federal measures that target maternal health in the US are awaiting to be debated by Congress. Even worse, none of it has made it out of the congressional committee. Some of these bills will be helpful as far as enabling women to access regular health care after childbirth through Medicaid, which in 2017 paid for 43% of all births. </w:t>
      </w:r>
    </w:p>
    <w:p w:rsidR="00BA6835" w:rsidRPr="00A56530" w:rsidRDefault="00BA6835" w:rsidP="00A56530">
      <w:pPr>
        <w:spacing w:before="360" w:after="240" w:line="480" w:lineRule="auto"/>
        <w:jc w:val="both"/>
        <w:rPr>
          <w:rFonts w:ascii="Times New Roman" w:hAnsi="Times New Roman" w:cs="Times New Roman"/>
          <w:b/>
          <w:sz w:val="24"/>
          <w:szCs w:val="24"/>
        </w:rPr>
      </w:pPr>
      <w:r w:rsidRPr="00A56530">
        <w:rPr>
          <w:rFonts w:ascii="Times New Roman" w:hAnsi="Times New Roman" w:cs="Times New Roman"/>
          <w:b/>
          <w:sz w:val="24"/>
          <w:szCs w:val="24"/>
        </w:rPr>
        <w:lastRenderedPageBreak/>
        <w:t>Potential Strategy</w:t>
      </w:r>
    </w:p>
    <w:p w:rsidR="00CE350E" w:rsidRPr="00A56530" w:rsidRDefault="00CE350E" w:rsidP="00A56530">
      <w:pPr>
        <w:spacing w:before="360" w:after="240" w:line="480" w:lineRule="auto"/>
        <w:ind w:firstLine="720"/>
        <w:jc w:val="both"/>
        <w:rPr>
          <w:rFonts w:ascii="Times New Roman" w:hAnsi="Times New Roman" w:cs="Times New Roman"/>
          <w:sz w:val="24"/>
          <w:szCs w:val="24"/>
        </w:rPr>
      </w:pPr>
      <w:r w:rsidRPr="00A56530">
        <w:rPr>
          <w:rFonts w:ascii="Times New Roman" w:hAnsi="Times New Roman" w:cs="Times New Roman"/>
          <w:sz w:val="24"/>
          <w:szCs w:val="24"/>
        </w:rPr>
        <w:t>Even though the 1964 Civil Rights Acts played a critical role in propagating legal equality in society, there is little to show. The laws only exist on paper, but on the streets, the draconian law of oppression, discrimination, and racism continue to ravage the minorities. Police continue to use excessive force selectively on different races and classes of people. Many have indicated that society is today more polarized than in the mid-twentieth century when the Civil Rights Movement gained momentum</w:t>
      </w:r>
      <w:r w:rsidR="00F53100" w:rsidRPr="00A56530">
        <w:rPr>
          <w:rFonts w:ascii="Times New Roman" w:hAnsi="Times New Roman" w:cs="Times New Roman"/>
          <w:sz w:val="24"/>
          <w:szCs w:val="24"/>
        </w:rPr>
        <w:t xml:space="preserve"> (</w:t>
      </w:r>
      <w:r w:rsidR="00F53100" w:rsidRPr="00A56530">
        <w:rPr>
          <w:rFonts w:ascii="Times New Roman" w:hAnsi="Times New Roman" w:cs="Times New Roman"/>
          <w:sz w:val="24"/>
          <w:szCs w:val="24"/>
          <w:shd w:val="clear" w:color="auto" w:fill="FFFFFF"/>
        </w:rPr>
        <w:t>Blankenship et al., 2018)</w:t>
      </w:r>
      <w:r w:rsidRPr="00A56530">
        <w:rPr>
          <w:rFonts w:ascii="Times New Roman" w:hAnsi="Times New Roman" w:cs="Times New Roman"/>
          <w:sz w:val="24"/>
          <w:szCs w:val="24"/>
        </w:rPr>
        <w:t>. The police and the minorities, or the people of color, have become enemies. The enmity has been intense that it has created fear among parents when their sons open the doors to hang out with friends. The many police killings of young unarmed African American boys that have been witnessed across different cities and states in the US have put fear in many p</w:t>
      </w:r>
      <w:r w:rsidR="00861F56" w:rsidRPr="00A56530">
        <w:rPr>
          <w:rFonts w:ascii="Times New Roman" w:hAnsi="Times New Roman" w:cs="Times New Roman"/>
          <w:sz w:val="24"/>
          <w:szCs w:val="24"/>
        </w:rPr>
        <w:t xml:space="preserve">arents’ hearts. </w:t>
      </w:r>
      <w:r w:rsidR="00F30027" w:rsidRPr="00A56530">
        <w:rPr>
          <w:rFonts w:ascii="Times New Roman" w:hAnsi="Times New Roman" w:cs="Times New Roman"/>
          <w:sz w:val="24"/>
          <w:szCs w:val="24"/>
        </w:rPr>
        <w:t>Such kind of happenings put a lot of worry to many women of colo</w:t>
      </w:r>
      <w:r w:rsidR="00C41047" w:rsidRPr="00A56530">
        <w:rPr>
          <w:rFonts w:ascii="Times New Roman" w:hAnsi="Times New Roman" w:cs="Times New Roman"/>
          <w:sz w:val="24"/>
          <w:szCs w:val="24"/>
        </w:rPr>
        <w:t>r. Their concern is that maybe the idea of them ever getting quality health services is a dream that almost each administration promises to deliver but fail. Segregation in schools is also creeping back, camouflaged in colors of social inequality</w:t>
      </w:r>
      <w:r w:rsidR="00F53100" w:rsidRPr="00A56530">
        <w:rPr>
          <w:rFonts w:ascii="Times New Roman" w:hAnsi="Times New Roman" w:cs="Times New Roman"/>
          <w:sz w:val="24"/>
          <w:szCs w:val="24"/>
        </w:rPr>
        <w:t xml:space="preserve"> (Grier and Poole, 2020)</w:t>
      </w:r>
      <w:r w:rsidR="00C41047" w:rsidRPr="00A56530">
        <w:rPr>
          <w:rFonts w:ascii="Times New Roman" w:hAnsi="Times New Roman" w:cs="Times New Roman"/>
          <w:sz w:val="24"/>
          <w:szCs w:val="24"/>
        </w:rPr>
        <w:t>. Statistics show that the unemployment rate among the marginalized communities is high compared to the Whites. The same issue is also witnessed in the justice system, whereby the system has been programmed against minority communities. All this ill-treatment focuses on ensuring that the minority communities continue to dwell in poverty and become subjects to the whites. Therefore, the road towards achieving equality in the healthcare sector is one that is narrow and can only fit the Whites and not the women of color. Even though that might be the case, there might be some home at the end of the tunnel courtesy of the new administration.</w:t>
      </w:r>
    </w:p>
    <w:p w:rsidR="00A56530" w:rsidRDefault="00C41047" w:rsidP="00A56530">
      <w:pPr>
        <w:spacing w:before="360" w:after="240" w:line="480" w:lineRule="auto"/>
        <w:ind w:firstLine="720"/>
        <w:jc w:val="both"/>
        <w:rPr>
          <w:rFonts w:ascii="Times New Roman" w:hAnsi="Times New Roman" w:cs="Times New Roman"/>
          <w:sz w:val="24"/>
          <w:szCs w:val="24"/>
        </w:rPr>
      </w:pPr>
      <w:r w:rsidRPr="00A56530">
        <w:rPr>
          <w:rFonts w:ascii="Times New Roman" w:hAnsi="Times New Roman" w:cs="Times New Roman"/>
          <w:sz w:val="24"/>
          <w:szCs w:val="24"/>
        </w:rPr>
        <w:lastRenderedPageBreak/>
        <w:t xml:space="preserve">The many bills touching on maternal healthcare are about to receive a new force </w:t>
      </w:r>
      <w:r w:rsidR="00F53100" w:rsidRPr="00A56530">
        <w:rPr>
          <w:rFonts w:ascii="Times New Roman" w:hAnsi="Times New Roman" w:cs="Times New Roman"/>
          <w:sz w:val="24"/>
          <w:szCs w:val="24"/>
        </w:rPr>
        <w:t xml:space="preserve">that hopefully may push them to implementation. </w:t>
      </w:r>
      <w:r w:rsidR="00BA6835" w:rsidRPr="00A56530">
        <w:rPr>
          <w:rFonts w:ascii="Times New Roman" w:hAnsi="Times New Roman" w:cs="Times New Roman"/>
          <w:sz w:val="24"/>
          <w:szCs w:val="24"/>
        </w:rPr>
        <w:t>There</w:t>
      </w:r>
      <w:r w:rsidR="00F53100" w:rsidRPr="00A56530">
        <w:rPr>
          <w:rFonts w:ascii="Times New Roman" w:hAnsi="Times New Roman" w:cs="Times New Roman"/>
          <w:sz w:val="24"/>
          <w:szCs w:val="24"/>
        </w:rPr>
        <w:t>fore, there</w:t>
      </w:r>
      <w:r w:rsidR="00BA6835" w:rsidRPr="00A56530">
        <w:rPr>
          <w:rFonts w:ascii="Times New Roman" w:hAnsi="Times New Roman" w:cs="Times New Roman"/>
          <w:sz w:val="24"/>
          <w:szCs w:val="24"/>
        </w:rPr>
        <w:t xml:space="preserve"> should be no worr</w:t>
      </w:r>
      <w:r w:rsidRPr="00A56530">
        <w:rPr>
          <w:rFonts w:ascii="Times New Roman" w:hAnsi="Times New Roman" w:cs="Times New Roman"/>
          <w:sz w:val="24"/>
          <w:szCs w:val="24"/>
        </w:rPr>
        <w:t>ies about these bills thanks to</w:t>
      </w:r>
      <w:r w:rsidR="00F53100" w:rsidRPr="00A56530">
        <w:rPr>
          <w:rFonts w:ascii="Times New Roman" w:hAnsi="Times New Roman" w:cs="Times New Roman"/>
          <w:sz w:val="24"/>
          <w:szCs w:val="24"/>
        </w:rPr>
        <w:t xml:space="preserve"> </w:t>
      </w:r>
      <w:r w:rsidR="00BA6835" w:rsidRPr="00A56530">
        <w:rPr>
          <w:rFonts w:ascii="Times New Roman" w:hAnsi="Times New Roman" w:cs="Times New Roman"/>
          <w:sz w:val="24"/>
          <w:szCs w:val="24"/>
        </w:rPr>
        <w:t xml:space="preserve">Kamala Harris, who, as a senator, introduced the Maternal Care Act to help women. Today, she is the country’s vice president and the senate president; therefore, expediting the passing of these laws will be her priority. As such, my strategy would be to involve her and show her the need why the urgent action needs to done. My aim will be to appeal to her maternal instincts and through that I know she will introduce a bill in Congress and marshal up support for it until it is passed.  </w:t>
      </w:r>
    </w:p>
    <w:p w:rsidR="00A56530" w:rsidRDefault="00A56530">
      <w:pPr>
        <w:rPr>
          <w:rFonts w:ascii="Times New Roman" w:hAnsi="Times New Roman" w:cs="Times New Roman"/>
          <w:sz w:val="24"/>
          <w:szCs w:val="24"/>
        </w:rPr>
      </w:pPr>
      <w:r>
        <w:rPr>
          <w:rFonts w:ascii="Times New Roman" w:hAnsi="Times New Roman" w:cs="Times New Roman"/>
          <w:sz w:val="24"/>
          <w:szCs w:val="24"/>
        </w:rPr>
        <w:br w:type="page"/>
      </w:r>
    </w:p>
    <w:p w:rsidR="00BA6835" w:rsidRPr="00A56530" w:rsidRDefault="00BA6835" w:rsidP="00A56530">
      <w:pPr>
        <w:spacing w:before="360" w:after="240" w:line="480" w:lineRule="auto"/>
        <w:ind w:firstLine="720"/>
        <w:jc w:val="both"/>
        <w:rPr>
          <w:rFonts w:ascii="Times New Roman" w:hAnsi="Times New Roman" w:cs="Times New Roman"/>
          <w:sz w:val="24"/>
          <w:szCs w:val="24"/>
        </w:rPr>
      </w:pPr>
      <w:bookmarkStart w:id="0" w:name="_GoBack"/>
      <w:bookmarkEnd w:id="0"/>
    </w:p>
    <w:sdt>
      <w:sdtPr>
        <w:rPr>
          <w:rFonts w:ascii="Times New Roman" w:eastAsiaTheme="minorHAnsi" w:hAnsi="Times New Roman" w:cs="Times New Roman"/>
          <w:color w:val="auto"/>
          <w:sz w:val="24"/>
          <w:szCs w:val="24"/>
        </w:rPr>
        <w:id w:val="-1683347848"/>
        <w:docPartObj>
          <w:docPartGallery w:val="Bibliographies"/>
          <w:docPartUnique/>
        </w:docPartObj>
      </w:sdtPr>
      <w:sdtEndPr/>
      <w:sdtContent>
        <w:p w:rsidR="00F53100" w:rsidRPr="00A56530" w:rsidRDefault="00F53100" w:rsidP="00A56530">
          <w:pPr>
            <w:pStyle w:val="Heading1"/>
            <w:spacing w:before="360" w:after="240" w:line="480" w:lineRule="auto"/>
            <w:ind w:left="3600" w:firstLine="720"/>
            <w:jc w:val="both"/>
            <w:rPr>
              <w:rFonts w:ascii="Times New Roman" w:hAnsi="Times New Roman" w:cs="Times New Roman"/>
              <w:color w:val="auto"/>
              <w:sz w:val="24"/>
              <w:szCs w:val="24"/>
            </w:rPr>
          </w:pPr>
          <w:r w:rsidRPr="00A56530">
            <w:rPr>
              <w:rFonts w:ascii="Times New Roman" w:hAnsi="Times New Roman" w:cs="Times New Roman"/>
              <w:color w:val="auto"/>
              <w:sz w:val="24"/>
              <w:szCs w:val="24"/>
            </w:rPr>
            <w:t>References</w:t>
          </w:r>
        </w:p>
        <w:p w:rsidR="00F53100" w:rsidRPr="00A56530" w:rsidRDefault="00F53100" w:rsidP="00A56530">
          <w:pPr>
            <w:spacing w:before="360" w:after="240" w:line="480" w:lineRule="auto"/>
            <w:ind w:left="720" w:hanging="720"/>
            <w:jc w:val="both"/>
            <w:rPr>
              <w:rFonts w:ascii="Times New Roman" w:hAnsi="Times New Roman" w:cs="Times New Roman"/>
              <w:sz w:val="24"/>
              <w:szCs w:val="24"/>
              <w:shd w:val="clear" w:color="auto" w:fill="FFFFFF"/>
            </w:rPr>
          </w:pPr>
          <w:r w:rsidRPr="00A56530">
            <w:rPr>
              <w:rFonts w:ascii="Times New Roman" w:hAnsi="Times New Roman" w:cs="Times New Roman"/>
              <w:sz w:val="24"/>
              <w:szCs w:val="24"/>
              <w:shd w:val="clear" w:color="auto" w:fill="FFFFFF"/>
            </w:rPr>
            <w:t>Attanasio, L. B., and Hardeman, R. R. (2019). Declined care and discrimination during the childbirth hospitalization. </w:t>
          </w:r>
          <w:r w:rsidRPr="00A56530">
            <w:rPr>
              <w:rFonts w:ascii="Times New Roman" w:hAnsi="Times New Roman" w:cs="Times New Roman"/>
              <w:i/>
              <w:iCs/>
              <w:sz w:val="24"/>
              <w:szCs w:val="24"/>
              <w:shd w:val="clear" w:color="auto" w:fill="FFFFFF"/>
            </w:rPr>
            <w:t>Social Science &amp; Medicine</w:t>
          </w:r>
          <w:r w:rsidRPr="00A56530">
            <w:rPr>
              <w:rFonts w:ascii="Times New Roman" w:hAnsi="Times New Roman" w:cs="Times New Roman"/>
              <w:sz w:val="24"/>
              <w:szCs w:val="24"/>
              <w:shd w:val="clear" w:color="auto" w:fill="FFFFFF"/>
            </w:rPr>
            <w:t>, </w:t>
          </w:r>
          <w:r w:rsidRPr="00A56530">
            <w:rPr>
              <w:rFonts w:ascii="Times New Roman" w:hAnsi="Times New Roman" w:cs="Times New Roman"/>
              <w:i/>
              <w:iCs/>
              <w:sz w:val="24"/>
              <w:szCs w:val="24"/>
              <w:shd w:val="clear" w:color="auto" w:fill="FFFFFF"/>
            </w:rPr>
            <w:t>232</w:t>
          </w:r>
          <w:r w:rsidRPr="00A56530">
            <w:rPr>
              <w:rFonts w:ascii="Times New Roman" w:hAnsi="Times New Roman" w:cs="Times New Roman"/>
              <w:sz w:val="24"/>
              <w:szCs w:val="24"/>
              <w:shd w:val="clear" w:color="auto" w:fill="FFFFFF"/>
            </w:rPr>
            <w:t>, 270-277.</w:t>
          </w:r>
        </w:p>
        <w:p w:rsidR="00F53100" w:rsidRPr="00A56530" w:rsidRDefault="00F53100" w:rsidP="00A56530">
          <w:pPr>
            <w:spacing w:before="360" w:after="240" w:line="480" w:lineRule="auto"/>
            <w:ind w:left="720" w:hanging="720"/>
            <w:jc w:val="both"/>
            <w:rPr>
              <w:rFonts w:ascii="Times New Roman" w:hAnsi="Times New Roman" w:cs="Times New Roman"/>
              <w:sz w:val="24"/>
              <w:szCs w:val="24"/>
              <w:shd w:val="clear" w:color="auto" w:fill="FFFFFF"/>
            </w:rPr>
          </w:pPr>
          <w:r w:rsidRPr="00A56530">
            <w:rPr>
              <w:rFonts w:ascii="Times New Roman" w:hAnsi="Times New Roman" w:cs="Times New Roman"/>
              <w:sz w:val="24"/>
              <w:szCs w:val="24"/>
              <w:shd w:val="clear" w:color="auto" w:fill="FFFFFF"/>
            </w:rPr>
            <w:t>Blankenship, Kim M., Ana Maria Del Rio Gonzalez, Danya E. Keene, Allison K. Groves, and Alana P. Rosenberg. 2018. "Mass incarceration, race inequality, and health: expanding concepts and assessing impacts on well-being." </w:t>
          </w:r>
          <w:r w:rsidRPr="00A56530">
            <w:rPr>
              <w:rFonts w:ascii="Times New Roman" w:hAnsi="Times New Roman" w:cs="Times New Roman"/>
              <w:i/>
              <w:iCs/>
              <w:sz w:val="24"/>
              <w:szCs w:val="24"/>
              <w:shd w:val="clear" w:color="auto" w:fill="FFFFFF"/>
            </w:rPr>
            <w:t>Social Science &amp; Medicine</w:t>
          </w:r>
          <w:r w:rsidRPr="00A56530">
            <w:rPr>
              <w:rFonts w:ascii="Times New Roman" w:hAnsi="Times New Roman" w:cs="Times New Roman"/>
              <w:sz w:val="24"/>
              <w:szCs w:val="24"/>
              <w:shd w:val="clear" w:color="auto" w:fill="FFFFFF"/>
            </w:rPr>
            <w:t> 215: 45-52.</w:t>
          </w:r>
        </w:p>
        <w:sdt>
          <w:sdtPr>
            <w:rPr>
              <w:rFonts w:ascii="Times New Roman" w:hAnsi="Times New Roman" w:cs="Times New Roman"/>
              <w:sz w:val="24"/>
              <w:szCs w:val="24"/>
            </w:rPr>
            <w:id w:val="449980067"/>
            <w:bibliography/>
          </w:sdtPr>
          <w:sdtEndPr/>
          <w:sdtContent>
            <w:p w:rsidR="00F53100" w:rsidRPr="00A56530" w:rsidRDefault="00F53100" w:rsidP="00A56530">
              <w:pPr>
                <w:pStyle w:val="Bibliography"/>
                <w:spacing w:before="360" w:after="240" w:line="480" w:lineRule="auto"/>
                <w:ind w:left="720" w:hanging="720"/>
                <w:jc w:val="both"/>
                <w:rPr>
                  <w:rFonts w:ascii="Times New Roman" w:hAnsi="Times New Roman" w:cs="Times New Roman"/>
                  <w:noProof/>
                  <w:sz w:val="24"/>
                  <w:szCs w:val="24"/>
                </w:rPr>
              </w:pPr>
              <w:r w:rsidRPr="00A56530">
                <w:rPr>
                  <w:rFonts w:ascii="Times New Roman" w:hAnsi="Times New Roman" w:cs="Times New Roman"/>
                  <w:sz w:val="24"/>
                  <w:szCs w:val="24"/>
                </w:rPr>
                <w:fldChar w:fldCharType="begin"/>
              </w:r>
              <w:r w:rsidRPr="00A56530">
                <w:rPr>
                  <w:rFonts w:ascii="Times New Roman" w:hAnsi="Times New Roman" w:cs="Times New Roman"/>
                  <w:sz w:val="24"/>
                  <w:szCs w:val="24"/>
                </w:rPr>
                <w:instrText xml:space="preserve"> BIBLIOGRAPHY </w:instrText>
              </w:r>
              <w:r w:rsidRPr="00A56530">
                <w:rPr>
                  <w:rFonts w:ascii="Times New Roman" w:hAnsi="Times New Roman" w:cs="Times New Roman"/>
                  <w:sz w:val="24"/>
                  <w:szCs w:val="24"/>
                </w:rPr>
                <w:fldChar w:fldCharType="separate"/>
              </w:r>
              <w:r w:rsidRPr="00A56530">
                <w:rPr>
                  <w:rFonts w:ascii="Times New Roman" w:hAnsi="Times New Roman" w:cs="Times New Roman"/>
                  <w:noProof/>
                  <w:sz w:val="24"/>
                  <w:szCs w:val="24"/>
                </w:rPr>
                <w:t xml:space="preserve">CDC. (2017, Dec 12). </w:t>
              </w:r>
              <w:r w:rsidRPr="00A56530">
                <w:rPr>
                  <w:rFonts w:ascii="Times New Roman" w:hAnsi="Times New Roman" w:cs="Times New Roman"/>
                  <w:i/>
                  <w:iCs/>
                  <w:noProof/>
                  <w:sz w:val="24"/>
                  <w:szCs w:val="24"/>
                </w:rPr>
                <w:t>Pregnancy mortality surveillance system</w:t>
              </w:r>
              <w:r w:rsidRPr="00A56530">
                <w:rPr>
                  <w:rFonts w:ascii="Times New Roman" w:hAnsi="Times New Roman" w:cs="Times New Roman"/>
                  <w:noProof/>
                  <w:sz w:val="24"/>
                  <w:szCs w:val="24"/>
                </w:rPr>
                <w:t>. Retrieved from Center for Disease Control and Prevention: https://www.cdc.gov/reproductivehealth/maternal-mortality/pregnancy-mortality-surveillance-system.htm</w:t>
              </w:r>
            </w:p>
            <w:p w:rsidR="00F53100" w:rsidRPr="00A56530" w:rsidRDefault="00F53100" w:rsidP="00A56530">
              <w:pPr>
                <w:pStyle w:val="Bibliography"/>
                <w:spacing w:before="360" w:after="240" w:line="480" w:lineRule="auto"/>
                <w:ind w:left="720" w:hanging="720"/>
                <w:jc w:val="both"/>
                <w:rPr>
                  <w:rFonts w:ascii="Times New Roman" w:hAnsi="Times New Roman" w:cs="Times New Roman"/>
                  <w:noProof/>
                  <w:sz w:val="24"/>
                  <w:szCs w:val="24"/>
                </w:rPr>
              </w:pPr>
              <w:r w:rsidRPr="00A56530">
                <w:rPr>
                  <w:rFonts w:ascii="Times New Roman" w:hAnsi="Times New Roman" w:cs="Times New Roman"/>
                  <w:noProof/>
                  <w:sz w:val="24"/>
                  <w:szCs w:val="24"/>
                </w:rPr>
                <w:t xml:space="preserve">Edmonds, J. K., Ivanof, J., and Kafulafula, U. (2020). Midwife led units: Transforming maternity care globally. </w:t>
              </w:r>
              <w:r w:rsidRPr="00A56530">
                <w:rPr>
                  <w:rFonts w:ascii="Times New Roman" w:hAnsi="Times New Roman" w:cs="Times New Roman"/>
                  <w:i/>
                  <w:iCs/>
                  <w:noProof/>
                  <w:sz w:val="24"/>
                  <w:szCs w:val="24"/>
                </w:rPr>
                <w:t>Annals of Global Health, 86</w:t>
              </w:r>
              <w:r w:rsidRPr="00A56530">
                <w:rPr>
                  <w:rFonts w:ascii="Times New Roman" w:hAnsi="Times New Roman" w:cs="Times New Roman"/>
                  <w:noProof/>
                  <w:sz w:val="24"/>
                  <w:szCs w:val="24"/>
                </w:rPr>
                <w:t>(1), 44.</w:t>
              </w:r>
            </w:p>
            <w:p w:rsidR="00F53100" w:rsidRPr="00A56530" w:rsidRDefault="00F53100" w:rsidP="00A56530">
              <w:pPr>
                <w:spacing w:before="360" w:after="240" w:line="480" w:lineRule="auto"/>
                <w:ind w:left="720" w:hanging="720"/>
                <w:jc w:val="both"/>
                <w:rPr>
                  <w:rFonts w:ascii="Times New Roman" w:hAnsi="Times New Roman" w:cs="Times New Roman"/>
                  <w:sz w:val="24"/>
                  <w:szCs w:val="24"/>
                </w:rPr>
              </w:pPr>
              <w:r w:rsidRPr="00A56530">
                <w:rPr>
                  <w:rFonts w:ascii="Times New Roman" w:hAnsi="Times New Roman" w:cs="Times New Roman"/>
                  <w:color w:val="222222"/>
                  <w:sz w:val="24"/>
                  <w:szCs w:val="24"/>
                  <w:shd w:val="clear" w:color="auto" w:fill="FFFFFF"/>
                </w:rPr>
                <w:t>Grier, S. A., &amp; Poole, S. M. (2020). Reproducing inequity: The role of race in the business school faculty search. </w:t>
              </w:r>
              <w:r w:rsidRPr="00A56530">
                <w:rPr>
                  <w:rFonts w:ascii="Times New Roman" w:hAnsi="Times New Roman" w:cs="Times New Roman"/>
                  <w:i/>
                  <w:iCs/>
                  <w:color w:val="222222"/>
                  <w:sz w:val="24"/>
                  <w:szCs w:val="24"/>
                  <w:shd w:val="clear" w:color="auto" w:fill="FFFFFF"/>
                </w:rPr>
                <w:t>Journal of Marketing Management</w:t>
              </w:r>
              <w:r w:rsidRPr="00A56530">
                <w:rPr>
                  <w:rFonts w:ascii="Times New Roman" w:hAnsi="Times New Roman" w:cs="Times New Roman"/>
                  <w:color w:val="222222"/>
                  <w:sz w:val="24"/>
                  <w:szCs w:val="24"/>
                  <w:shd w:val="clear" w:color="auto" w:fill="FFFFFF"/>
                </w:rPr>
                <w:t>, </w:t>
              </w:r>
              <w:r w:rsidRPr="00A56530">
                <w:rPr>
                  <w:rFonts w:ascii="Times New Roman" w:hAnsi="Times New Roman" w:cs="Times New Roman"/>
                  <w:i/>
                  <w:iCs/>
                  <w:color w:val="222222"/>
                  <w:sz w:val="24"/>
                  <w:szCs w:val="24"/>
                  <w:shd w:val="clear" w:color="auto" w:fill="FFFFFF"/>
                </w:rPr>
                <w:t>36</w:t>
              </w:r>
              <w:r w:rsidRPr="00A56530">
                <w:rPr>
                  <w:rFonts w:ascii="Times New Roman" w:hAnsi="Times New Roman" w:cs="Times New Roman"/>
                  <w:color w:val="222222"/>
                  <w:sz w:val="24"/>
                  <w:szCs w:val="24"/>
                  <w:shd w:val="clear" w:color="auto" w:fill="FFFFFF"/>
                </w:rPr>
                <w:t>(13-14), 1190-1222.</w:t>
              </w:r>
            </w:p>
            <w:p w:rsidR="00F53100" w:rsidRPr="00A56530" w:rsidRDefault="00F53100" w:rsidP="00A56530">
              <w:pPr>
                <w:pStyle w:val="Bibliography"/>
                <w:spacing w:before="360" w:after="240" w:line="480" w:lineRule="auto"/>
                <w:ind w:left="720" w:hanging="720"/>
                <w:jc w:val="both"/>
                <w:rPr>
                  <w:rFonts w:ascii="Times New Roman" w:hAnsi="Times New Roman" w:cs="Times New Roman"/>
                  <w:noProof/>
                  <w:sz w:val="24"/>
                  <w:szCs w:val="24"/>
                </w:rPr>
              </w:pPr>
              <w:r w:rsidRPr="00A56530">
                <w:rPr>
                  <w:rFonts w:ascii="Times New Roman" w:hAnsi="Times New Roman" w:cs="Times New Roman"/>
                  <w:noProof/>
                  <w:sz w:val="24"/>
                  <w:szCs w:val="24"/>
                </w:rPr>
                <w:t xml:space="preserve">MHTF. (2020). Maternal Health in the United States. </w:t>
              </w:r>
              <w:r w:rsidRPr="00A56530">
                <w:rPr>
                  <w:rFonts w:ascii="Times New Roman" w:hAnsi="Times New Roman" w:cs="Times New Roman"/>
                  <w:i/>
                  <w:iCs/>
                  <w:noProof/>
                  <w:sz w:val="24"/>
                  <w:szCs w:val="24"/>
                </w:rPr>
                <w:t>Maternal Health Task Force: Harvard Chan School</w:t>
              </w:r>
              <w:r w:rsidRPr="00A56530">
                <w:rPr>
                  <w:rFonts w:ascii="Times New Roman" w:hAnsi="Times New Roman" w:cs="Times New Roman"/>
                  <w:noProof/>
                  <w:sz w:val="24"/>
                  <w:szCs w:val="24"/>
                </w:rPr>
                <w:t>.</w:t>
              </w:r>
            </w:p>
            <w:p w:rsidR="00F53100" w:rsidRPr="00A56530" w:rsidRDefault="00F53100" w:rsidP="00A56530">
              <w:pPr>
                <w:spacing w:before="360" w:after="240" w:line="480" w:lineRule="auto"/>
                <w:ind w:left="720" w:hanging="720"/>
                <w:rPr>
                  <w:rFonts w:ascii="Times New Roman" w:hAnsi="Times New Roman" w:cs="Times New Roman"/>
                  <w:sz w:val="24"/>
                  <w:szCs w:val="24"/>
                </w:rPr>
              </w:pPr>
              <w:r w:rsidRPr="00A56530">
                <w:rPr>
                  <w:rFonts w:ascii="Times New Roman" w:hAnsi="Times New Roman" w:cs="Times New Roman"/>
                  <w:sz w:val="24"/>
                  <w:szCs w:val="24"/>
                  <w:shd w:val="clear" w:color="auto" w:fill="FFFFFF"/>
                </w:rPr>
                <w:t>Pearson, K. (2017). President Trump and Congressional Republicans: Uncertain Teamwork in the 115th Congress.</w:t>
              </w:r>
              <w:r w:rsidRPr="00A56530">
                <w:rPr>
                  <w:rFonts w:ascii="Times New Roman" w:hAnsi="Times New Roman" w:cs="Times New Roman"/>
                  <w:i/>
                  <w:sz w:val="24"/>
                  <w:szCs w:val="24"/>
                  <w:shd w:val="clear" w:color="auto" w:fill="FFFFFF"/>
                </w:rPr>
                <w:t xml:space="preserve"> In </w:t>
              </w:r>
              <w:r w:rsidRPr="00A56530">
                <w:rPr>
                  <w:rFonts w:ascii="Times New Roman" w:hAnsi="Times New Roman" w:cs="Times New Roman"/>
                  <w:i/>
                  <w:iCs/>
                  <w:sz w:val="24"/>
                  <w:szCs w:val="24"/>
                  <w:shd w:val="clear" w:color="auto" w:fill="FFFFFF"/>
                </w:rPr>
                <w:t>The Forum</w:t>
              </w:r>
              <w:r w:rsidRPr="00A56530">
                <w:rPr>
                  <w:rFonts w:ascii="Times New Roman" w:hAnsi="Times New Roman" w:cs="Times New Roman"/>
                  <w:sz w:val="24"/>
                  <w:szCs w:val="24"/>
                  <w:shd w:val="clear" w:color="auto" w:fill="FFFFFF"/>
                </w:rPr>
                <w:t xml:space="preserve">, 15(3), pp. 513-524. </w:t>
              </w:r>
            </w:p>
            <w:p w:rsidR="00F53100" w:rsidRPr="00A56530" w:rsidRDefault="00F53100" w:rsidP="00A56530">
              <w:pPr>
                <w:spacing w:before="360" w:after="240" w:line="480" w:lineRule="auto"/>
                <w:ind w:left="810" w:hanging="810"/>
                <w:jc w:val="both"/>
                <w:rPr>
                  <w:rFonts w:ascii="Times New Roman" w:hAnsi="Times New Roman" w:cs="Times New Roman"/>
                  <w:sz w:val="24"/>
                  <w:szCs w:val="24"/>
                  <w:shd w:val="clear" w:color="auto" w:fill="FFFFFF"/>
                </w:rPr>
              </w:pPr>
              <w:r w:rsidRPr="00A56530">
                <w:rPr>
                  <w:rFonts w:ascii="Times New Roman" w:hAnsi="Times New Roman" w:cs="Times New Roman"/>
                  <w:sz w:val="24"/>
                  <w:szCs w:val="24"/>
                  <w:shd w:val="clear" w:color="auto" w:fill="FFFFFF"/>
                </w:rPr>
                <w:lastRenderedPageBreak/>
                <w:t>Petersen, E. E., Davis, N. L., Goodman, D., Cox, S., Mayes, N., Johnston, E., &amp; Barfield, W. (2019). Vital signs: pregnancy-related deaths, United States, 2011–2015, and strategies for prevention, 13 states, 2013–2017. </w:t>
              </w:r>
              <w:r w:rsidRPr="00A56530">
                <w:rPr>
                  <w:rFonts w:ascii="Times New Roman" w:hAnsi="Times New Roman" w:cs="Times New Roman"/>
                  <w:i/>
                  <w:iCs/>
                  <w:sz w:val="24"/>
                  <w:szCs w:val="24"/>
                  <w:shd w:val="clear" w:color="auto" w:fill="FFFFFF"/>
                </w:rPr>
                <w:t>Morbidity and Mortality Weekly Report</w:t>
              </w:r>
              <w:r w:rsidRPr="00A56530">
                <w:rPr>
                  <w:rFonts w:ascii="Times New Roman" w:hAnsi="Times New Roman" w:cs="Times New Roman"/>
                  <w:sz w:val="24"/>
                  <w:szCs w:val="24"/>
                  <w:shd w:val="clear" w:color="auto" w:fill="FFFFFF"/>
                </w:rPr>
                <w:t>, </w:t>
              </w:r>
              <w:r w:rsidRPr="00A56530">
                <w:rPr>
                  <w:rFonts w:ascii="Times New Roman" w:hAnsi="Times New Roman" w:cs="Times New Roman"/>
                  <w:i/>
                  <w:iCs/>
                  <w:sz w:val="24"/>
                  <w:szCs w:val="24"/>
                  <w:shd w:val="clear" w:color="auto" w:fill="FFFFFF"/>
                </w:rPr>
                <w:t>68</w:t>
              </w:r>
              <w:r w:rsidRPr="00A56530">
                <w:rPr>
                  <w:rFonts w:ascii="Times New Roman" w:hAnsi="Times New Roman" w:cs="Times New Roman"/>
                  <w:sz w:val="24"/>
                  <w:szCs w:val="24"/>
                  <w:shd w:val="clear" w:color="auto" w:fill="FFFFFF"/>
                </w:rPr>
                <w:t>(18), 423.</w:t>
              </w:r>
            </w:p>
            <w:p w:rsidR="00F53100" w:rsidRPr="00A56530" w:rsidRDefault="002F706B" w:rsidP="00A56530">
              <w:pPr>
                <w:pStyle w:val="Bibliography"/>
                <w:spacing w:before="360" w:after="240"/>
                <w:ind w:left="720" w:hanging="720"/>
                <w:rPr>
                  <w:rFonts w:ascii="Times New Roman" w:hAnsi="Times New Roman" w:cs="Times New Roman"/>
                  <w:sz w:val="24"/>
                  <w:szCs w:val="24"/>
                </w:rPr>
              </w:pPr>
              <w:r w:rsidRPr="00A56530">
                <w:rPr>
                  <w:rFonts w:ascii="Times New Roman" w:hAnsi="Times New Roman" w:cs="Times New Roman"/>
                  <w:noProof/>
                  <w:sz w:val="24"/>
                  <w:szCs w:val="24"/>
                </w:rPr>
                <w:t xml:space="preserve">Ramadhan, T. (2017). </w:t>
              </w:r>
              <w:r w:rsidRPr="00A56530">
                <w:rPr>
                  <w:rFonts w:ascii="Times New Roman" w:hAnsi="Times New Roman" w:cs="Times New Roman"/>
                  <w:i/>
                  <w:iCs/>
                  <w:noProof/>
                  <w:sz w:val="24"/>
                  <w:szCs w:val="24"/>
                </w:rPr>
                <w:t>Introduction to Islam</w:t>
              </w:r>
              <w:r w:rsidRPr="00A56530">
                <w:rPr>
                  <w:rFonts w:ascii="Times New Roman" w:hAnsi="Times New Roman" w:cs="Times New Roman"/>
                  <w:noProof/>
                  <w:sz w:val="24"/>
                  <w:szCs w:val="24"/>
                </w:rPr>
                <w:t xml:space="preserve"> (1st ed.). Oxford: Oxford University Press.</w:t>
              </w:r>
              <w:r w:rsidR="00F53100" w:rsidRPr="00A56530">
                <w:rPr>
                  <w:rFonts w:ascii="Times New Roman" w:hAnsi="Times New Roman" w:cs="Times New Roman"/>
                  <w:b/>
                  <w:bCs/>
                  <w:noProof/>
                  <w:sz w:val="24"/>
                  <w:szCs w:val="24"/>
                </w:rPr>
                <w:fldChar w:fldCharType="end"/>
              </w:r>
            </w:p>
          </w:sdtContent>
        </w:sdt>
      </w:sdtContent>
    </w:sdt>
    <w:p w:rsidR="00F53100" w:rsidRPr="00A56530" w:rsidRDefault="00F53100" w:rsidP="00A56530">
      <w:pPr>
        <w:spacing w:before="360" w:after="240" w:line="480" w:lineRule="auto"/>
        <w:jc w:val="both"/>
        <w:rPr>
          <w:rFonts w:ascii="Times New Roman" w:hAnsi="Times New Roman" w:cs="Times New Roman"/>
          <w:sz w:val="24"/>
          <w:szCs w:val="24"/>
        </w:rPr>
      </w:pPr>
    </w:p>
    <w:sectPr w:rsidR="00F53100" w:rsidRPr="00A5653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867" w:rsidRDefault="00762867">
      <w:pPr>
        <w:spacing w:after="0" w:line="240" w:lineRule="auto"/>
      </w:pPr>
      <w:r>
        <w:separator/>
      </w:r>
    </w:p>
  </w:endnote>
  <w:endnote w:type="continuationSeparator" w:id="0">
    <w:p w:rsidR="00762867" w:rsidRDefault="00762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867" w:rsidRDefault="00762867">
      <w:pPr>
        <w:spacing w:after="0" w:line="240" w:lineRule="auto"/>
      </w:pPr>
      <w:r>
        <w:separator/>
      </w:r>
    </w:p>
  </w:footnote>
  <w:footnote w:type="continuationSeparator" w:id="0">
    <w:p w:rsidR="00762867" w:rsidRDefault="007628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5423183"/>
      <w:docPartObj>
        <w:docPartGallery w:val="Page Numbers (Top of Page)"/>
        <w:docPartUnique/>
      </w:docPartObj>
    </w:sdtPr>
    <w:sdtEndPr>
      <w:rPr>
        <w:noProof/>
      </w:rPr>
    </w:sdtEndPr>
    <w:sdtContent>
      <w:p w:rsidR="004E27D9" w:rsidRDefault="002F706B">
        <w:pPr>
          <w:pStyle w:val="Header"/>
          <w:jc w:val="right"/>
        </w:pPr>
        <w:r>
          <w:fldChar w:fldCharType="begin"/>
        </w:r>
        <w:r>
          <w:instrText xml:space="preserve"> PAGE   \* MERGEFORMAT </w:instrText>
        </w:r>
        <w:r>
          <w:fldChar w:fldCharType="separate"/>
        </w:r>
        <w:r w:rsidR="00A56530">
          <w:rPr>
            <w:noProof/>
          </w:rPr>
          <w:t>6</w:t>
        </w:r>
        <w:r>
          <w:rPr>
            <w:noProof/>
          </w:rPr>
          <w:fldChar w:fldCharType="end"/>
        </w:r>
      </w:p>
    </w:sdtContent>
  </w:sdt>
  <w:p w:rsidR="004E27D9" w:rsidRDefault="007628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835"/>
    <w:rsid w:val="000A1B50"/>
    <w:rsid w:val="002F706B"/>
    <w:rsid w:val="005B5D8E"/>
    <w:rsid w:val="00762867"/>
    <w:rsid w:val="00861F56"/>
    <w:rsid w:val="00A56530"/>
    <w:rsid w:val="00BA6835"/>
    <w:rsid w:val="00C41047"/>
    <w:rsid w:val="00CE350E"/>
    <w:rsid w:val="00F30027"/>
    <w:rsid w:val="00F53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60190"/>
  <w15:chartTrackingRefBased/>
  <w15:docId w15:val="{D2473D47-A771-47FD-BEAD-3336F1BE7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6835"/>
  </w:style>
  <w:style w:type="paragraph" w:styleId="Heading1">
    <w:name w:val="heading 1"/>
    <w:basedOn w:val="Normal"/>
    <w:next w:val="Normal"/>
    <w:link w:val="Heading1Char"/>
    <w:uiPriority w:val="9"/>
    <w:qFormat/>
    <w:rsid w:val="00BA68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6835"/>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BA6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835"/>
  </w:style>
  <w:style w:type="paragraph" w:styleId="Bibliography">
    <w:name w:val="Bibliography"/>
    <w:basedOn w:val="Normal"/>
    <w:next w:val="Normal"/>
    <w:uiPriority w:val="37"/>
    <w:unhideWhenUsed/>
    <w:rsid w:val="00BA6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485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MHT20</b:Tag>
    <b:SourceType>JournalArticle</b:SourceType>
    <b:Guid>{327FD6E3-8021-4542-ABAD-D508E696A7C3}</b:Guid>
    <b:Author>
      <b:Author>
        <b:Corporate>MHTF</b:Corporate>
      </b:Author>
    </b:Author>
    <b:Title>Maternal Health in the United States</b:Title>
    <b:JournalName>Maternal Health Task Force: Harvard Chan School</b:JournalName>
    <b:Year>2020</b:Year>
    <b:RefOrder>1</b:RefOrder>
  </b:Source>
  <b:Source>
    <b:Tag>CDC17</b:Tag>
    <b:SourceType>InternetSite</b:SourceType>
    <b:Guid>{E638B570-6F50-40C4-B65C-8B00EB15046F}</b:Guid>
    <b:Author>
      <b:Author>
        <b:Corporate>CDC</b:Corporate>
      </b:Author>
    </b:Author>
    <b:Title>Pregnancy mortality surveillance system</b:Title>
    <b:Year>2017</b:Year>
    <b:InternetSiteTitle>Center for Disease Control and Prevention</b:InternetSiteTitle>
    <b:Month>Dec</b:Month>
    <b:Day>12</b:Day>
    <b:URL>https://www.cdc.gov/reproductivehealth/maternal-mortality/pregnancy-mortality-surveillance-system.htm</b:URL>
    <b:RefOrder>2</b:RefOrder>
  </b:Source>
  <b:Source>
    <b:Tag>Edm20</b:Tag>
    <b:SourceType>JournalArticle</b:SourceType>
    <b:Guid>{844529AC-E432-4A89-A46D-89A9105EB32F}</b:Guid>
    <b:Title>Midwife led units: Transforming maternity care globally</b:Title>
    <b:Year>2020</b:Year>
    <b:Author>
      <b:Author>
        <b:NameList>
          <b:Person>
            <b:Last>Edmonds</b:Last>
            <b:First>Joyce</b:First>
            <b:Middle>K</b:Middle>
          </b:Person>
          <b:Person>
            <b:Last>Ivanof</b:Last>
            <b:First>Juliana</b:First>
          </b:Person>
          <b:Person>
            <b:Last>Kafulafula</b:Last>
            <b:First>Ursula</b:First>
          </b:Person>
        </b:NameList>
      </b:Author>
    </b:Author>
    <b:JournalName>Annals of Global Health</b:JournalName>
    <b:Pages>44</b:Pages>
    <b:Volume>86</b:Volume>
    <b:Issue>1</b:Issue>
    <b:RefOrder>4</b:RefOrder>
  </b:Source>
  <b:Source>
    <b:Tag>Ram17</b:Tag>
    <b:SourceType>Book</b:SourceType>
    <b:Guid>{733CF0F0-DF74-45D4-8AC7-1CD9E4CD70DB}</b:Guid>
    <b:Title>Introduction to Islam</b:Title>
    <b:Year>2017</b:Year>
    <b:City>Oxford</b:City>
    <b:Publisher>Oxford University Press</b:Publisher>
    <b:Author>
      <b:Author>
        <b:NameList>
          <b:Person>
            <b:Last>Ramadhan</b:Last>
            <b:First>Tariq</b:First>
          </b:Person>
        </b:NameList>
      </b:Author>
    </b:Author>
    <b:Edition>1st</b:Edition>
    <b:RefOrder>3</b:RefOrder>
  </b:Source>
</b:Sources>
</file>

<file path=customXml/itemProps1.xml><?xml version="1.0" encoding="utf-8"?>
<ds:datastoreItem xmlns:ds="http://schemas.openxmlformats.org/officeDocument/2006/customXml" ds:itemID="{226DF3D4-7400-46C6-88AA-304DFB201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2125</Words>
  <Characters>12114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dc:creator>
  <cp:keywords/>
  <dc:description/>
  <cp:lastModifiedBy>ken</cp:lastModifiedBy>
  <cp:revision>2</cp:revision>
  <dcterms:created xsi:type="dcterms:W3CDTF">2021-10-13T03:43:00Z</dcterms:created>
  <dcterms:modified xsi:type="dcterms:W3CDTF">2021-10-13T03:43:00Z</dcterms:modified>
</cp:coreProperties>
</file>